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7068" w14:textId="4C9AB0A3" w:rsidR="00E85E1D" w:rsidRDefault="00E85E1D" w:rsidP="00E85E1D">
      <w:pPr>
        <w:pStyle w:val="xmsonormal"/>
      </w:pPr>
      <w:r>
        <w:rPr>
          <w:b/>
          <w:bCs/>
        </w:rPr>
        <w:t>REQUIREMENTS FOR HONORS IN MATHEMATICS</w:t>
      </w:r>
    </w:p>
    <w:p w14:paraId="4336EF0B" w14:textId="6784AAED" w:rsidR="747AB8D1" w:rsidRDefault="00E85E1D" w:rsidP="747AB8D1">
      <w:pPr>
        <w:pStyle w:val="xmsonormal"/>
      </w:pPr>
      <w:r>
        <w:t>Honors in Mathematics is a degree designation that shows a student has gone substantially beyond the requirements of the major in quality and quantity of work. A student who wishes to apply for honors in mathematics must (1) have a minimum GPA of 3.30 in mathematics courses and an overall GPA of 3.00 and (2) submit an application presenting their work to be considered for awarding the honors designation.</w:t>
      </w:r>
    </w:p>
    <w:p w14:paraId="03EA9C4C" w14:textId="679E3A29" w:rsidR="747AB8D1" w:rsidRDefault="00E85E1D" w:rsidP="747AB8D1">
      <w:pPr>
        <w:pStyle w:val="xmsonormal"/>
      </w:pPr>
      <w:r>
        <w:t>Work that may distinguish an application for honors include: publishing in peer-reviewed journals, participating in research or internship outside Ithaca College, presenting work at professional conferences, a record of accomplishment in math organizations, high achievement in additional upper-level mathematics courses</w:t>
      </w:r>
      <w:r>
        <w:rPr>
          <w:rStyle w:val="FootnoteReference"/>
        </w:rPr>
        <w:footnoteReference w:id="1"/>
      </w:r>
      <w:r>
        <w:t>, or completion of a capstone project with honors component.</w:t>
      </w:r>
    </w:p>
    <w:p w14:paraId="4B1F3E2F" w14:textId="3C2A1E99" w:rsidR="747AB8D1" w:rsidRDefault="00E85E1D" w:rsidP="747AB8D1">
      <w:pPr>
        <w:pStyle w:val="xmsonormal"/>
      </w:pPr>
      <w:r>
        <w:t>Plans for an honors component to a capstone project must be approved in advance of undertaking the project. Such a proposal consists of a one-page description of the project distinguishing the honors-related components (i.e., those above and beyond the requirements for a capstone project). The application will be reviewed by the mathematics faculty. Successfully completing an honors component of the capstone project also involves an oral presentation to the department.</w:t>
      </w:r>
    </w:p>
    <w:p w14:paraId="08651A24" w14:textId="7A5D0241" w:rsidR="00E85E1D" w:rsidRDefault="00E85E1D" w:rsidP="00E85E1D">
      <w:pPr>
        <w:pStyle w:val="xmsonormal"/>
      </w:pPr>
      <w:r>
        <w:t>The mathematics faculty make the final determination of whether to award Honors in Mathematics.</w:t>
      </w:r>
    </w:p>
    <w:p w14:paraId="7A35A83F" w14:textId="002DD7CF" w:rsidR="00E85E1D" w:rsidRPr="005715D0" w:rsidRDefault="5D032462" w:rsidP="00946503">
      <w:pPr>
        <w:pStyle w:val="xmsonormal"/>
      </w:pPr>
      <w:r>
        <w:t>Applications for Departmental Honors are due to the department chair (</w:t>
      </w:r>
      <w:hyperlink r:id="rId9">
        <w:r w:rsidRPr="747AB8D1">
          <w:rPr>
            <w:rStyle w:val="Hyperlink"/>
          </w:rPr>
          <w:t>mathchair@ithaca.edu</w:t>
        </w:r>
      </w:hyperlink>
      <w:r>
        <w:t>) by the first Friday in February.</w:t>
      </w:r>
      <w:r w:rsidR="00E85E1D">
        <w:br w:type="page"/>
      </w:r>
    </w:p>
    <w:p w14:paraId="43568A0F" w14:textId="77777777" w:rsidR="00E85E1D" w:rsidRDefault="00E85E1D" w:rsidP="00E85E1D">
      <w:pPr>
        <w:pStyle w:val="xmsonormal"/>
      </w:pPr>
      <w:r>
        <w:lastRenderedPageBreak/>
        <w:t>-----------</w:t>
      </w:r>
    </w:p>
    <w:p w14:paraId="69FB2FD2" w14:textId="77777777" w:rsidR="00E85E1D" w:rsidRDefault="00E85E1D" w:rsidP="00E85E1D">
      <w:pPr>
        <w:pStyle w:val="xmsonormal"/>
      </w:pPr>
      <w:r>
        <w:t>APPLICATION FOR HONORS IN MATHEMATICS</w:t>
      </w:r>
    </w:p>
    <w:p w14:paraId="64668B57" w14:textId="77777777" w:rsidR="00E85E1D" w:rsidRDefault="00E85E1D" w:rsidP="00E85E1D">
      <w:pPr>
        <w:pStyle w:val="xmsonormal"/>
      </w:pPr>
      <w:r>
        <w:t>Name:</w:t>
      </w:r>
    </w:p>
    <w:p w14:paraId="0BC94507" w14:textId="7D458DB5" w:rsidR="00E85E1D" w:rsidRDefault="00E85E1D" w:rsidP="00E85E1D">
      <w:pPr>
        <w:pStyle w:val="xmsonormal"/>
      </w:pPr>
      <w:r>
        <w:t>Graduation year:</w:t>
      </w:r>
    </w:p>
    <w:p w14:paraId="4369C4A8" w14:textId="705A64DE" w:rsidR="00E85E1D" w:rsidRDefault="00E85E1D" w:rsidP="00E85E1D">
      <w:pPr>
        <w:pStyle w:val="xmsonormal"/>
      </w:pPr>
      <w:r>
        <w:t>Math courses and grades:</w:t>
      </w:r>
    </w:p>
    <w:p w14:paraId="56DC8C43" w14:textId="77777777" w:rsidR="005715D0" w:rsidRDefault="005715D0" w:rsidP="00E85E1D">
      <w:pPr>
        <w:pStyle w:val="xmsonormal"/>
      </w:pPr>
    </w:p>
    <w:p w14:paraId="4BAA33D4" w14:textId="77777777" w:rsidR="00E85E1D" w:rsidRDefault="00E85E1D" w:rsidP="00E85E1D">
      <w:pPr>
        <w:pStyle w:val="xmsonormal"/>
      </w:pPr>
      <w:r>
        <w:t xml:space="preserve">Extra-curricular mathematical activities: </w:t>
      </w:r>
    </w:p>
    <w:p w14:paraId="5B931AD7" w14:textId="6EA45C92" w:rsidR="00E85E1D" w:rsidRDefault="00E85E1D" w:rsidP="00E85E1D">
      <w:pPr>
        <w:pStyle w:val="xmsonormal"/>
      </w:pPr>
      <w:r>
        <w:t>(E.g., math club, math tutoring, participation in math competitions, research projects, internships, honors component to capstone, etc.)</w:t>
      </w:r>
    </w:p>
    <w:p w14:paraId="3579873E" w14:textId="77777777" w:rsidR="00E85E1D" w:rsidRDefault="00E85E1D" w:rsidP="00E85E1D">
      <w:pPr>
        <w:pStyle w:val="xmsonormal"/>
      </w:pPr>
      <w:r>
        <w:t> </w:t>
      </w:r>
    </w:p>
    <w:p w14:paraId="124626E6" w14:textId="77777777" w:rsidR="00E85E1D" w:rsidRDefault="00E85E1D" w:rsidP="00E85E1D">
      <w:pPr>
        <w:pStyle w:val="xmsonormal"/>
      </w:pPr>
      <w:r>
        <w:t>Explanation of how the activities listed above show achievement above and beyond the requirements of the major:</w:t>
      </w:r>
    </w:p>
    <w:p w14:paraId="3AFF7220" w14:textId="77777777" w:rsidR="00364C4F" w:rsidRDefault="00364C4F"/>
    <w:sectPr w:rsidR="00364C4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CEE5" w14:textId="77777777" w:rsidR="00CA0CD9" w:rsidRDefault="00CA0CD9" w:rsidP="00E85E1D">
      <w:r>
        <w:separator/>
      </w:r>
    </w:p>
  </w:endnote>
  <w:endnote w:type="continuationSeparator" w:id="0">
    <w:p w14:paraId="01F9A2C4" w14:textId="77777777" w:rsidR="00CA0CD9" w:rsidRDefault="00CA0CD9" w:rsidP="00E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48D4" w14:textId="77777777" w:rsidR="00CA0CD9" w:rsidRDefault="00CA0CD9" w:rsidP="00E85E1D">
      <w:r>
        <w:separator/>
      </w:r>
    </w:p>
  </w:footnote>
  <w:footnote w:type="continuationSeparator" w:id="0">
    <w:p w14:paraId="550668B6" w14:textId="77777777" w:rsidR="00CA0CD9" w:rsidRDefault="00CA0CD9" w:rsidP="00E85E1D">
      <w:r>
        <w:continuationSeparator/>
      </w:r>
    </w:p>
  </w:footnote>
  <w:footnote w:id="1">
    <w:p w14:paraId="1A56C630" w14:textId="2A192CD4" w:rsidR="00E85E1D" w:rsidRDefault="00E85E1D">
      <w:pPr>
        <w:pStyle w:val="FootnoteText"/>
      </w:pPr>
      <w:r>
        <w:rPr>
          <w:rStyle w:val="FootnoteReference"/>
        </w:rPr>
        <w:footnoteRef/>
      </w:r>
      <w:r>
        <w:t xml:space="preserve"> Courses must be at the 300-level or 400-level, with GPA of at least 3.3 in those courses. </w:t>
      </w:r>
      <w:r w:rsidR="00BC3168">
        <w:t>At</w:t>
      </w:r>
      <w:r>
        <w:t xml:space="preserve"> least </w:t>
      </w:r>
      <w:r w:rsidR="00BC3168">
        <w:t>21</w:t>
      </w:r>
      <w:r>
        <w:t xml:space="preserve"> credits beyond named requirements must be completed</w:t>
      </w:r>
      <w:r w:rsidR="00BC3168">
        <w:t>; such courses can count toward electives or concentrations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A600" w14:textId="79D66EC4" w:rsidR="004A7145" w:rsidRDefault="00BD5E41" w:rsidP="00BD5E41">
    <w:pPr>
      <w:pStyle w:val="Header"/>
      <w:jc w:val="right"/>
    </w:pPr>
    <w:r>
      <w:t>Approved October 25,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1D"/>
    <w:rsid w:val="000C0C4B"/>
    <w:rsid w:val="000F0590"/>
    <w:rsid w:val="00364C4F"/>
    <w:rsid w:val="004A7145"/>
    <w:rsid w:val="005715D0"/>
    <w:rsid w:val="005A5CAC"/>
    <w:rsid w:val="007F1EE4"/>
    <w:rsid w:val="00946503"/>
    <w:rsid w:val="009C5A53"/>
    <w:rsid w:val="00BC3168"/>
    <w:rsid w:val="00BD5E41"/>
    <w:rsid w:val="00CA0CD9"/>
    <w:rsid w:val="00DA4A08"/>
    <w:rsid w:val="00E85E1D"/>
    <w:rsid w:val="00FE14A3"/>
    <w:rsid w:val="0802F711"/>
    <w:rsid w:val="5D032462"/>
    <w:rsid w:val="747A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7D150"/>
  <w15:chartTrackingRefBased/>
  <w15:docId w15:val="{6972D5E9-94B0-914C-9CD9-2AD5E029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5E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E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E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E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145"/>
  </w:style>
  <w:style w:type="paragraph" w:styleId="Footer">
    <w:name w:val="footer"/>
    <w:basedOn w:val="Normal"/>
    <w:link w:val="FooterChar"/>
    <w:uiPriority w:val="99"/>
    <w:unhideWhenUsed/>
    <w:rsid w:val="004A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4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thchair@itha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4c5a8c-38cb-4358-9ba8-75266b5a89af" xsi:nil="true"/>
    <lcf76f155ced4ddcb4097134ff3c332f xmlns="a3f84fb9-3720-4556-baf1-0573c451ee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5586101C72745A412669D318880F2" ma:contentTypeVersion="15" ma:contentTypeDescription="Create a new document." ma:contentTypeScope="" ma:versionID="b7b52281092673a7354eb52153751065">
  <xsd:schema xmlns:xsd="http://www.w3.org/2001/XMLSchema" xmlns:xs="http://www.w3.org/2001/XMLSchema" xmlns:p="http://schemas.microsoft.com/office/2006/metadata/properties" xmlns:ns2="a3f84fb9-3720-4556-baf1-0573c451ee65" xmlns:ns3="5b4c5a8c-38cb-4358-9ba8-75266b5a89af" targetNamespace="http://schemas.microsoft.com/office/2006/metadata/properties" ma:root="true" ma:fieldsID="f7125f7b8cc6f6df718b247848d1bf8f" ns2:_="" ns3:_="">
    <xsd:import namespace="a3f84fb9-3720-4556-baf1-0573c451ee65"/>
    <xsd:import namespace="5b4c5a8c-38cb-4358-9ba8-75266b5a8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4fb9-3720-4556-baf1-0573c451e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155c8a-5738-405c-80a3-afd168f06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5a8c-38cb-4358-9ba8-75266b5a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e036e8-30ba-4fde-9371-1f8b8fa0b345}" ma:internalName="TaxCatchAll" ma:showField="CatchAllData" ma:web="5b4c5a8c-38cb-4358-9ba8-75266b5a8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CFD53-D9B2-43E4-92CA-EEE854BD83D1}">
  <ds:schemaRefs>
    <ds:schemaRef ds:uri="http://schemas.microsoft.com/office/2006/metadata/properties"/>
    <ds:schemaRef ds:uri="http://schemas.microsoft.com/office/infopath/2007/PartnerControls"/>
    <ds:schemaRef ds:uri="5b4c5a8c-38cb-4358-9ba8-75266b5a89af"/>
    <ds:schemaRef ds:uri="a3f84fb9-3720-4556-baf1-0573c451ee65"/>
  </ds:schemaRefs>
</ds:datastoreItem>
</file>

<file path=customXml/itemProps2.xml><?xml version="1.0" encoding="utf-8"?>
<ds:datastoreItem xmlns:ds="http://schemas.openxmlformats.org/officeDocument/2006/customXml" ds:itemID="{FB5715AC-B318-47D2-847C-6EC8D51F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E0093-EFE4-4C94-A961-30222A373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4fb9-3720-4556-baf1-0573c451ee65"/>
    <ds:schemaRef ds:uri="5b4c5a8c-38cb-4358-9ba8-75266b5a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Ted Galanthay</cp:lastModifiedBy>
  <cp:revision>7</cp:revision>
  <dcterms:created xsi:type="dcterms:W3CDTF">2021-10-10T12:32:00Z</dcterms:created>
  <dcterms:modified xsi:type="dcterms:W3CDTF">2023-04-21T00:31:00Z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0x0101003665586101C72745A412669D318880F2</vt:lpwstr>
  </property>
  <property fmtid="{D5CDD505-2E9C-101B-9397-08002B2CF9AE}" pid="3" name="MediaServiceImageTags">
    <vt:lpwstr/>
  </property>
</Properties>
</file>